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3" w:rsidRPr="00C7656A" w:rsidRDefault="00364783" w:rsidP="00364783">
      <w:pPr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EC5E37B" wp14:editId="68B4D0D4">
            <wp:extent cx="49720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_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05" w:rsidRDefault="00A30F05" w:rsidP="005E607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COST Info Day</w:t>
      </w:r>
    </w:p>
    <w:p w:rsidR="00230B78" w:rsidRDefault="00230B78" w:rsidP="0036478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Tbilisi, Georgia</w:t>
      </w:r>
    </w:p>
    <w:p w:rsidR="00B45B4D" w:rsidRPr="00B45B4D" w:rsidRDefault="00230B78" w:rsidP="00C21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04.05.2018</w:t>
      </w:r>
    </w:p>
    <w:tbl>
      <w:tblPr>
        <w:tblStyle w:val="PlainTable1"/>
        <w:tblW w:w="1110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905"/>
        <w:gridCol w:w="8221"/>
      </w:tblGrid>
      <w:tr w:rsidR="00FB7A4E" w:rsidRPr="00D57494" w:rsidTr="00A8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B7A4E" w:rsidRPr="00224573" w:rsidRDefault="00FB7A4E" w:rsidP="00FB7A4E">
            <w:pPr>
              <w:spacing w:after="0" w:line="240" w:lineRule="auto"/>
              <w:jc w:val="center"/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</w:pPr>
            <w:r w:rsidRPr="00224573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905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Time</w:t>
            </w:r>
          </w:p>
        </w:tc>
        <w:tc>
          <w:tcPr>
            <w:tcW w:w="8221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Description</w:t>
            </w:r>
          </w:p>
        </w:tc>
      </w:tr>
      <w:tr w:rsidR="00C32D9A" w:rsidRPr="00D57494" w:rsidTr="00A8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0B78" w:rsidRDefault="00230B7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Fri</w:t>
            </w:r>
            <w:r w:rsidR="00B21640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day</w:t>
            </w:r>
            <w:r w:rsidR="00C32D9A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May 4</w:t>
            </w:r>
          </w:p>
          <w:p w:rsidR="00C32D9A" w:rsidRDefault="00B21640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05" w:type="dxa"/>
          </w:tcPr>
          <w:p w:rsidR="00C32D9A" w:rsidRDefault="00230B78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6:0</w:t>
            </w:r>
            <w:r w:rsidR="00CB6C37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16:10</w:t>
            </w:r>
          </w:p>
        </w:tc>
        <w:tc>
          <w:tcPr>
            <w:tcW w:w="8221" w:type="dxa"/>
          </w:tcPr>
          <w:p w:rsidR="00C32D9A" w:rsidRDefault="00A30F05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Opening remarks </w:t>
            </w:r>
          </w:p>
          <w:p w:rsidR="00A30F05" w:rsidRDefault="00F436E5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Dr. </w:t>
            </w:r>
            <w:r w:rsidR="003C0116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Alexander Tevzadze, 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Deputy Minister </w:t>
            </w:r>
            <w:r w:rsidR="00724386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for Higher Education and Science </w:t>
            </w:r>
          </w:p>
          <w:p w:rsidR="00230B78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  <w:p w:rsidR="00230B78" w:rsidRPr="00C32D9A" w:rsidRDefault="00230B78" w:rsidP="002F43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highlight w:val="yellow"/>
                <w:lang w:val="en-US"/>
              </w:rPr>
            </w:pPr>
          </w:p>
        </w:tc>
      </w:tr>
      <w:tr w:rsidR="00D47EE8" w:rsidRPr="00D57494" w:rsidTr="00A30F05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47EE8" w:rsidRPr="00B45B4D" w:rsidRDefault="00D47EE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:rsidR="00851045" w:rsidRDefault="001E177A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BA44A5" w:rsidRDefault="00BA44A5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BA44A5" w:rsidRPr="004144C9" w:rsidRDefault="000E2E63" w:rsidP="00230B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230B78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:4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  <w:r w:rsidR="00BA44A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230B78" w:rsidRDefault="00A30F05" w:rsidP="00E46E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Prof. Dr </w:t>
            </w:r>
            <w:bookmarkStart w:id="0" w:name="_GoBack"/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Sierd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Cloetingh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  <w:bookmarkEnd w:id="0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 President of the COST Association</w:t>
            </w:r>
          </w:p>
          <w:p w:rsidR="00A30F05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2"/>
                <w:lang w:val="en-US"/>
              </w:rPr>
            </w:pPr>
          </w:p>
          <w:p w:rsidR="00F2763F" w:rsidRPr="001E177A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2"/>
                <w:lang w:val="en-US"/>
              </w:rPr>
              <w:t>Presentation – “</w:t>
            </w:r>
            <w:r w:rsidRPr="00A30F05">
              <w:rPr>
                <w:rFonts w:ascii="Sylfaen" w:hAnsi="Sylfaen"/>
                <w:b/>
                <w:color w:val="44546A" w:themeColor="text2"/>
                <w:sz w:val="22"/>
                <w:lang w:val="en-US"/>
              </w:rPr>
              <w:t>Promoting and Spreading Excellence: perspectives from the COST Association”</w:t>
            </w:r>
            <w:r w:rsidR="00694E28"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16:40</w:t>
            </w:r>
          </w:p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Pr="004144C9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tbl>
            <w:tblPr>
              <w:tblW w:w="81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47"/>
            </w:tblGrid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  <w:t>Dr. Inga Dadeshidze – Science Policy Officer, COST Association</w:t>
                  </w:r>
                </w:p>
                <w:p w:rsidR="00A30F05" w:rsidRPr="00FB7A4E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  <w:t>Presentation – “</w:t>
                  </w:r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The practicalities of the COST Actions and the benefits of participat</w:t>
                  </w:r>
                  <w:r w:rsidR="00F464BB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ation</w:t>
                  </w:r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”</w:t>
                  </w:r>
                </w:p>
                <w:p w:rsidR="00A30F05" w:rsidRPr="00F11D42" w:rsidRDefault="00A30F05" w:rsidP="00F11D42">
                  <w:pPr>
                    <w:pStyle w:val="Default"/>
                    <w:rPr>
                      <w:rFonts w:ascii="Sylfaen" w:eastAsia="Calibri" w:hAnsi="Sylfaen" w:cs="Times New Roman"/>
                      <w:color w:val="44546A" w:themeColor="text2"/>
                    </w:rPr>
                  </w:pPr>
                </w:p>
              </w:tc>
            </w:tr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A30F05" w:rsidRP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</w:rPr>
                  </w:pPr>
                </w:p>
              </w:tc>
            </w:tr>
          </w:tbl>
          <w:p w:rsidR="00A30F05" w:rsidRPr="00B45B4D" w:rsidRDefault="00A30F05" w:rsidP="002D005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</w:tr>
      <w:tr w:rsidR="00A30F05" w:rsidRPr="00D57494" w:rsidTr="00A30F0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Sharing Experience from Georgian researchers participating in COST Actions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17:50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Question &amp; Answer</w:t>
            </w:r>
          </w:p>
        </w:tc>
      </w:tr>
    </w:tbl>
    <w:p w:rsidR="00251E47" w:rsidRDefault="00251E47" w:rsidP="00D374C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44546A" w:themeColor="text2"/>
          <w:sz w:val="24"/>
          <w:szCs w:val="24"/>
          <w:lang w:val="en-US"/>
        </w:rPr>
      </w:pPr>
      <w:r>
        <w:rPr>
          <w:rFonts w:ascii="Sylfaen" w:hAnsi="Sylfaen"/>
          <w:b/>
          <w:color w:val="44546A" w:themeColor="text2"/>
          <w:sz w:val="24"/>
          <w:szCs w:val="24"/>
          <w:lang w:val="en-US"/>
        </w:rPr>
        <w:t xml:space="preserve"> </w:t>
      </w:r>
    </w:p>
    <w:p w:rsidR="00A30F05" w:rsidRPr="00FB7A4E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Venue: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r>
        <w:rPr>
          <w:rFonts w:ascii="Sylfaen" w:hAnsi="Sylfaen"/>
          <w:color w:val="44546A" w:themeColor="text2"/>
          <w:sz w:val="22"/>
          <w:lang w:val="en-US"/>
        </w:rPr>
        <w:t xml:space="preserve">The Meeting Hall, </w:t>
      </w:r>
      <w:r w:rsidRPr="00FB7A4E">
        <w:rPr>
          <w:rFonts w:ascii="Sylfaen" w:hAnsi="Sylfaen"/>
          <w:color w:val="44546A" w:themeColor="text2"/>
          <w:sz w:val="22"/>
          <w:lang w:val="en-US"/>
        </w:rPr>
        <w:t>Ministry of Education and Science of Georgia</w:t>
      </w:r>
      <w:r w:rsidR="00724386">
        <w:rPr>
          <w:rFonts w:ascii="Sylfaen" w:hAnsi="Sylfaen"/>
          <w:color w:val="44546A" w:themeColor="text2"/>
          <w:sz w:val="22"/>
          <w:lang w:val="en-US"/>
        </w:rPr>
        <w:t>,</w:t>
      </w:r>
      <w:r>
        <w:rPr>
          <w:rFonts w:ascii="Sylfaen" w:hAnsi="Sylfaen"/>
          <w:color w:val="44546A" w:themeColor="text2"/>
          <w:sz w:val="22"/>
          <w:lang w:val="en-US"/>
        </w:rPr>
        <w:t xml:space="preserve"> (2</w:t>
      </w:r>
      <w:r w:rsidRPr="00A30F05">
        <w:rPr>
          <w:rFonts w:ascii="Sylfaen" w:hAnsi="Sylfaen"/>
          <w:color w:val="44546A" w:themeColor="text2"/>
          <w:sz w:val="22"/>
          <w:vertAlign w:val="superscript"/>
          <w:lang w:val="en-US"/>
        </w:rPr>
        <w:t>nd</w:t>
      </w:r>
      <w:r>
        <w:rPr>
          <w:rFonts w:ascii="Sylfaen" w:hAnsi="Sylfaen"/>
          <w:color w:val="44546A" w:themeColor="text2"/>
          <w:sz w:val="22"/>
          <w:lang w:val="en-US"/>
        </w:rPr>
        <w:t xml:space="preserve"> floor)</w:t>
      </w:r>
    </w:p>
    <w:p w:rsidR="00A30F05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Address: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Uznadze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Str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52 </w:t>
      </w:r>
    </w:p>
    <w:p w:rsidR="00A30F05" w:rsidRDefault="00A30F05" w:rsidP="00A30F05">
      <w:pPr>
        <w:spacing w:after="0" w:line="240" w:lineRule="auto"/>
        <w:jc w:val="both"/>
        <w:rPr>
          <w:rFonts w:ascii="Sylfaen" w:hAnsi="Sylfaen"/>
          <w:b/>
          <w:color w:val="44546A" w:themeColor="text2"/>
          <w:sz w:val="22"/>
          <w:lang w:val="en-US"/>
        </w:rPr>
      </w:pPr>
    </w:p>
    <w:p w:rsidR="00A30F05" w:rsidRPr="00FB7A4E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A30F05">
        <w:rPr>
          <w:rFonts w:ascii="Sylfaen" w:hAnsi="Sylfaen"/>
          <w:b/>
          <w:color w:val="44546A" w:themeColor="text2"/>
          <w:sz w:val="22"/>
          <w:lang w:val="en-US"/>
        </w:rPr>
        <w:t>Registration for the event</w:t>
      </w:r>
      <w:r>
        <w:rPr>
          <w:rFonts w:ascii="Sylfaen" w:hAnsi="Sylfaen"/>
          <w:color w:val="44546A" w:themeColor="text2"/>
          <w:sz w:val="22"/>
          <w:lang w:val="en-US"/>
        </w:rPr>
        <w:t xml:space="preserve">: </w:t>
      </w:r>
      <w:hyperlink r:id="rId9" w:history="1">
        <w:r w:rsidRPr="004917E0">
          <w:rPr>
            <w:rStyle w:val="Hyperlink"/>
            <w:rFonts w:ascii="Sylfaen" w:hAnsi="Sylfaen"/>
            <w:sz w:val="22"/>
            <w:lang w:val="en-US"/>
          </w:rPr>
          <w:t>h2020georgia@gmail.com</w:t>
        </w:r>
      </w:hyperlink>
      <w:r>
        <w:rPr>
          <w:rFonts w:ascii="Sylfaen" w:hAnsi="Sylfaen"/>
          <w:color w:val="44546A" w:themeColor="text2"/>
          <w:sz w:val="22"/>
          <w:lang w:val="en-US"/>
        </w:rPr>
        <w:t xml:space="preserve"> , deadline for registration</w:t>
      </w:r>
      <w:r w:rsidR="00724386">
        <w:rPr>
          <w:rFonts w:ascii="Sylfaen" w:hAnsi="Sylfaen"/>
          <w:color w:val="44546A" w:themeColor="text2"/>
          <w:sz w:val="22"/>
          <w:lang w:val="en-US"/>
        </w:rPr>
        <w:t>: 2 May, 20</w:t>
      </w:r>
      <w:r>
        <w:rPr>
          <w:rFonts w:ascii="Sylfaen" w:hAnsi="Sylfaen"/>
          <w:color w:val="44546A" w:themeColor="text2"/>
          <w:sz w:val="22"/>
          <w:lang w:val="en-US"/>
        </w:rPr>
        <w:t>:00</w:t>
      </w:r>
      <w:r w:rsidR="00724386">
        <w:rPr>
          <w:rFonts w:ascii="Sylfaen" w:hAnsi="Sylfaen"/>
          <w:color w:val="44546A" w:themeColor="text2"/>
          <w:sz w:val="22"/>
          <w:lang w:val="en-US"/>
        </w:rPr>
        <w:t xml:space="preserve"> p.m.</w:t>
      </w:r>
      <w:r>
        <w:rPr>
          <w:rFonts w:ascii="Sylfaen" w:hAnsi="Sylfaen"/>
          <w:color w:val="44546A" w:themeColor="text2"/>
          <w:sz w:val="22"/>
          <w:lang w:val="en-US"/>
        </w:rPr>
        <w:t xml:space="preserve"> Tbilisi Time</w:t>
      </w:r>
    </w:p>
    <w:p w:rsidR="00A30F05" w:rsidRPr="00915292" w:rsidRDefault="00A30F05" w:rsidP="00A30F0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A30F05" w:rsidRPr="00915292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DA" w:rsidRDefault="00591ADA" w:rsidP="00C33FBE">
      <w:pPr>
        <w:spacing w:after="0" w:line="240" w:lineRule="auto"/>
      </w:pPr>
      <w:r>
        <w:separator/>
      </w:r>
    </w:p>
  </w:endnote>
  <w:endnote w:type="continuationSeparator" w:id="0">
    <w:p w:rsidR="00591ADA" w:rsidRDefault="00591ADA" w:rsidP="00C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Franklin Gothic Demi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DA" w:rsidRDefault="00591ADA" w:rsidP="00C33FBE">
      <w:pPr>
        <w:spacing w:after="0" w:line="240" w:lineRule="auto"/>
      </w:pPr>
      <w:r>
        <w:separator/>
      </w:r>
    </w:p>
  </w:footnote>
  <w:footnote w:type="continuationSeparator" w:id="0">
    <w:p w:rsidR="00591ADA" w:rsidRDefault="00591ADA" w:rsidP="00C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D0077C" w:rsidRDefault="00A75789" w:rsidP="00A313D5">
    <w:pPr>
      <w:pStyle w:val="Header"/>
      <w:jc w:val="right"/>
      <w:rPr>
        <w:lang w:val="en-US"/>
      </w:rPr>
    </w:pPr>
    <w:r w:rsidRPr="00B85A42">
      <w:rPr>
        <w:i/>
        <w:u w:val="single"/>
        <w:lang w:val="en-US"/>
      </w:rPr>
      <w:t>Draft Agenda</w:t>
    </w:r>
    <w:r w:rsidR="00B85A42">
      <w:rPr>
        <w:i/>
        <w:u w:val="single"/>
        <w:lang w:val="en-US"/>
      </w:rPr>
      <w:t>:</w:t>
    </w:r>
    <w:r w:rsidRPr="00A313D5">
      <w:rPr>
        <w:u w:val="single"/>
        <w:lang w:val="en-US"/>
      </w:rPr>
      <w:t xml:space="preserve"> </w:t>
    </w:r>
    <w:r w:rsidR="00230B78">
      <w:rPr>
        <w:lang w:val="en-US"/>
      </w:rPr>
      <w:t>4 May</w:t>
    </w:r>
    <w:r w:rsidR="00B21640">
      <w:rPr>
        <w:lang w:val="en-US"/>
      </w:rPr>
      <w:t xml:space="preserve"> 2018</w:t>
    </w:r>
    <w:r>
      <w:rPr>
        <w:lang w:val="en-US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D6"/>
    <w:multiLevelType w:val="hybridMultilevel"/>
    <w:tmpl w:val="F9D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2C0"/>
    <w:multiLevelType w:val="hybridMultilevel"/>
    <w:tmpl w:val="A902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983"/>
    <w:multiLevelType w:val="hybridMultilevel"/>
    <w:tmpl w:val="7C3EC020"/>
    <w:lvl w:ilvl="0" w:tplc="640816C2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DC3"/>
    <w:multiLevelType w:val="hybridMultilevel"/>
    <w:tmpl w:val="E84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4BE"/>
    <w:multiLevelType w:val="hybridMultilevel"/>
    <w:tmpl w:val="1228D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60D3"/>
    <w:multiLevelType w:val="hybridMultilevel"/>
    <w:tmpl w:val="CC960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B25"/>
    <w:multiLevelType w:val="hybridMultilevel"/>
    <w:tmpl w:val="3ACAC4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1367B9"/>
    <w:multiLevelType w:val="hybridMultilevel"/>
    <w:tmpl w:val="079EB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E9C"/>
    <w:multiLevelType w:val="hybridMultilevel"/>
    <w:tmpl w:val="F5F4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45B4"/>
    <w:multiLevelType w:val="hybridMultilevel"/>
    <w:tmpl w:val="C11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E66"/>
    <w:multiLevelType w:val="hybridMultilevel"/>
    <w:tmpl w:val="3BF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0095"/>
    <w:multiLevelType w:val="hybridMultilevel"/>
    <w:tmpl w:val="FEF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C1095"/>
    <w:multiLevelType w:val="hybridMultilevel"/>
    <w:tmpl w:val="D78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2F43"/>
    <w:multiLevelType w:val="hybridMultilevel"/>
    <w:tmpl w:val="59B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5F4F"/>
    <w:multiLevelType w:val="hybridMultilevel"/>
    <w:tmpl w:val="3DA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34164"/>
    <w:multiLevelType w:val="hybridMultilevel"/>
    <w:tmpl w:val="F78AED2C"/>
    <w:lvl w:ilvl="0" w:tplc="1A5A465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0183"/>
    <w:multiLevelType w:val="hybridMultilevel"/>
    <w:tmpl w:val="696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8"/>
    <w:rsid w:val="00002CC3"/>
    <w:rsid w:val="00005205"/>
    <w:rsid w:val="000207C7"/>
    <w:rsid w:val="0002799A"/>
    <w:rsid w:val="00027B9B"/>
    <w:rsid w:val="00030131"/>
    <w:rsid w:val="000437CA"/>
    <w:rsid w:val="00052EC1"/>
    <w:rsid w:val="00053F52"/>
    <w:rsid w:val="00056264"/>
    <w:rsid w:val="000632F5"/>
    <w:rsid w:val="000643FB"/>
    <w:rsid w:val="00064A02"/>
    <w:rsid w:val="00067AD1"/>
    <w:rsid w:val="00077A34"/>
    <w:rsid w:val="000836D3"/>
    <w:rsid w:val="00094E33"/>
    <w:rsid w:val="00096D27"/>
    <w:rsid w:val="0009796E"/>
    <w:rsid w:val="000A324E"/>
    <w:rsid w:val="000A4912"/>
    <w:rsid w:val="000A7F29"/>
    <w:rsid w:val="000B2A54"/>
    <w:rsid w:val="000B6563"/>
    <w:rsid w:val="000C0949"/>
    <w:rsid w:val="000C1691"/>
    <w:rsid w:val="000C4951"/>
    <w:rsid w:val="000D76D1"/>
    <w:rsid w:val="000D7C34"/>
    <w:rsid w:val="000E2E63"/>
    <w:rsid w:val="000E41E5"/>
    <w:rsid w:val="000E6058"/>
    <w:rsid w:val="000F32D6"/>
    <w:rsid w:val="000F45A6"/>
    <w:rsid w:val="00112221"/>
    <w:rsid w:val="00115CB3"/>
    <w:rsid w:val="00121C10"/>
    <w:rsid w:val="0012349B"/>
    <w:rsid w:val="001319B6"/>
    <w:rsid w:val="00134541"/>
    <w:rsid w:val="00155B04"/>
    <w:rsid w:val="0017533B"/>
    <w:rsid w:val="001814F0"/>
    <w:rsid w:val="001852EA"/>
    <w:rsid w:val="00197D38"/>
    <w:rsid w:val="001A4E5A"/>
    <w:rsid w:val="001A64D5"/>
    <w:rsid w:val="001A64E8"/>
    <w:rsid w:val="001A6B2C"/>
    <w:rsid w:val="001B2B18"/>
    <w:rsid w:val="001B3685"/>
    <w:rsid w:val="001B4149"/>
    <w:rsid w:val="001B6E48"/>
    <w:rsid w:val="001B75E4"/>
    <w:rsid w:val="001C0D3A"/>
    <w:rsid w:val="001D0798"/>
    <w:rsid w:val="001D0A48"/>
    <w:rsid w:val="001E177A"/>
    <w:rsid w:val="001E7318"/>
    <w:rsid w:val="001E798F"/>
    <w:rsid w:val="001F0FF2"/>
    <w:rsid w:val="001F330F"/>
    <w:rsid w:val="001F42F1"/>
    <w:rsid w:val="001F59F6"/>
    <w:rsid w:val="00211AD6"/>
    <w:rsid w:val="00213E2E"/>
    <w:rsid w:val="002171D9"/>
    <w:rsid w:val="0022311D"/>
    <w:rsid w:val="00224573"/>
    <w:rsid w:val="00230B78"/>
    <w:rsid w:val="00231E67"/>
    <w:rsid w:val="002329CF"/>
    <w:rsid w:val="00243264"/>
    <w:rsid w:val="0024394A"/>
    <w:rsid w:val="00245E24"/>
    <w:rsid w:val="00250242"/>
    <w:rsid w:val="00251E47"/>
    <w:rsid w:val="00262227"/>
    <w:rsid w:val="00262A01"/>
    <w:rsid w:val="0027412A"/>
    <w:rsid w:val="00276867"/>
    <w:rsid w:val="00280134"/>
    <w:rsid w:val="002805E9"/>
    <w:rsid w:val="00283A07"/>
    <w:rsid w:val="00287E5B"/>
    <w:rsid w:val="00291AEE"/>
    <w:rsid w:val="002937EF"/>
    <w:rsid w:val="002969FE"/>
    <w:rsid w:val="00297B32"/>
    <w:rsid w:val="002A0DD0"/>
    <w:rsid w:val="002B5A8E"/>
    <w:rsid w:val="002B69DE"/>
    <w:rsid w:val="002B73E5"/>
    <w:rsid w:val="002D005A"/>
    <w:rsid w:val="002D0581"/>
    <w:rsid w:val="002D3F94"/>
    <w:rsid w:val="002E19FF"/>
    <w:rsid w:val="002E2008"/>
    <w:rsid w:val="002E2459"/>
    <w:rsid w:val="002F43D1"/>
    <w:rsid w:val="0030239C"/>
    <w:rsid w:val="003030C4"/>
    <w:rsid w:val="00313647"/>
    <w:rsid w:val="0032376B"/>
    <w:rsid w:val="00324D4A"/>
    <w:rsid w:val="00324FA0"/>
    <w:rsid w:val="00336D8A"/>
    <w:rsid w:val="0033766A"/>
    <w:rsid w:val="00342AA0"/>
    <w:rsid w:val="00347258"/>
    <w:rsid w:val="00353B12"/>
    <w:rsid w:val="00354106"/>
    <w:rsid w:val="00360392"/>
    <w:rsid w:val="00361DF5"/>
    <w:rsid w:val="00364783"/>
    <w:rsid w:val="00372D7F"/>
    <w:rsid w:val="003A29A2"/>
    <w:rsid w:val="003A6113"/>
    <w:rsid w:val="003B4156"/>
    <w:rsid w:val="003B521C"/>
    <w:rsid w:val="003C0116"/>
    <w:rsid w:val="003C7353"/>
    <w:rsid w:val="003D28CE"/>
    <w:rsid w:val="003D50E5"/>
    <w:rsid w:val="003E0F18"/>
    <w:rsid w:val="003E11E0"/>
    <w:rsid w:val="003E4F38"/>
    <w:rsid w:val="003F2EDC"/>
    <w:rsid w:val="0040151E"/>
    <w:rsid w:val="004023CB"/>
    <w:rsid w:val="00402A76"/>
    <w:rsid w:val="004144C9"/>
    <w:rsid w:val="00415430"/>
    <w:rsid w:val="00415602"/>
    <w:rsid w:val="00416B9E"/>
    <w:rsid w:val="004212AE"/>
    <w:rsid w:val="00435069"/>
    <w:rsid w:val="00454A22"/>
    <w:rsid w:val="00454B51"/>
    <w:rsid w:val="00454E69"/>
    <w:rsid w:val="004671FB"/>
    <w:rsid w:val="00472589"/>
    <w:rsid w:val="004745AC"/>
    <w:rsid w:val="004769CA"/>
    <w:rsid w:val="00476D77"/>
    <w:rsid w:val="004825D6"/>
    <w:rsid w:val="00492DA3"/>
    <w:rsid w:val="004977C0"/>
    <w:rsid w:val="004B64A2"/>
    <w:rsid w:val="004B7BB5"/>
    <w:rsid w:val="004C689C"/>
    <w:rsid w:val="004D11A7"/>
    <w:rsid w:val="004D4E83"/>
    <w:rsid w:val="004D5D7D"/>
    <w:rsid w:val="004F3C84"/>
    <w:rsid w:val="00500256"/>
    <w:rsid w:val="005031A9"/>
    <w:rsid w:val="00512E3B"/>
    <w:rsid w:val="00524363"/>
    <w:rsid w:val="0052594B"/>
    <w:rsid w:val="00525C9A"/>
    <w:rsid w:val="0053227E"/>
    <w:rsid w:val="00542C0A"/>
    <w:rsid w:val="005506AA"/>
    <w:rsid w:val="00552CC8"/>
    <w:rsid w:val="005566F5"/>
    <w:rsid w:val="005704AF"/>
    <w:rsid w:val="0057093E"/>
    <w:rsid w:val="005767C7"/>
    <w:rsid w:val="00576DCC"/>
    <w:rsid w:val="00580C3D"/>
    <w:rsid w:val="005824E7"/>
    <w:rsid w:val="005874AA"/>
    <w:rsid w:val="0058757B"/>
    <w:rsid w:val="00591ADA"/>
    <w:rsid w:val="00594677"/>
    <w:rsid w:val="005A1853"/>
    <w:rsid w:val="005A24E5"/>
    <w:rsid w:val="005A3AD3"/>
    <w:rsid w:val="005B0304"/>
    <w:rsid w:val="005B1C6C"/>
    <w:rsid w:val="005C58AC"/>
    <w:rsid w:val="005D0C53"/>
    <w:rsid w:val="005D0D69"/>
    <w:rsid w:val="005E6075"/>
    <w:rsid w:val="005E66D5"/>
    <w:rsid w:val="005F7A53"/>
    <w:rsid w:val="00615263"/>
    <w:rsid w:val="0062690B"/>
    <w:rsid w:val="0063717C"/>
    <w:rsid w:val="00641FB2"/>
    <w:rsid w:val="0064273F"/>
    <w:rsid w:val="006479FF"/>
    <w:rsid w:val="006510CF"/>
    <w:rsid w:val="00654FE7"/>
    <w:rsid w:val="00657913"/>
    <w:rsid w:val="00663AD2"/>
    <w:rsid w:val="00665431"/>
    <w:rsid w:val="00665F63"/>
    <w:rsid w:val="00672BE2"/>
    <w:rsid w:val="00674C63"/>
    <w:rsid w:val="00680D1C"/>
    <w:rsid w:val="00683C30"/>
    <w:rsid w:val="00694E28"/>
    <w:rsid w:val="00695201"/>
    <w:rsid w:val="006A15BB"/>
    <w:rsid w:val="006C38C9"/>
    <w:rsid w:val="006C6E05"/>
    <w:rsid w:val="006C7449"/>
    <w:rsid w:val="006D0545"/>
    <w:rsid w:val="006D5906"/>
    <w:rsid w:val="006D603E"/>
    <w:rsid w:val="006D6738"/>
    <w:rsid w:val="006E2E7E"/>
    <w:rsid w:val="006E5CF7"/>
    <w:rsid w:val="006F2BF2"/>
    <w:rsid w:val="007031D6"/>
    <w:rsid w:val="00703E20"/>
    <w:rsid w:val="00706880"/>
    <w:rsid w:val="0070714B"/>
    <w:rsid w:val="00716AD9"/>
    <w:rsid w:val="0072136C"/>
    <w:rsid w:val="00721BE0"/>
    <w:rsid w:val="00721D89"/>
    <w:rsid w:val="00723788"/>
    <w:rsid w:val="00724386"/>
    <w:rsid w:val="007243C9"/>
    <w:rsid w:val="00726042"/>
    <w:rsid w:val="00736187"/>
    <w:rsid w:val="007369A7"/>
    <w:rsid w:val="00741FCF"/>
    <w:rsid w:val="0074684C"/>
    <w:rsid w:val="00756287"/>
    <w:rsid w:val="007579A3"/>
    <w:rsid w:val="007617CC"/>
    <w:rsid w:val="007733E9"/>
    <w:rsid w:val="00782A04"/>
    <w:rsid w:val="00785D2F"/>
    <w:rsid w:val="00787A9B"/>
    <w:rsid w:val="0079773B"/>
    <w:rsid w:val="007B1BD6"/>
    <w:rsid w:val="007B2E2B"/>
    <w:rsid w:val="007B6F69"/>
    <w:rsid w:val="007C30B8"/>
    <w:rsid w:val="007C6B4B"/>
    <w:rsid w:val="007D3F60"/>
    <w:rsid w:val="007D4ED3"/>
    <w:rsid w:val="007E4956"/>
    <w:rsid w:val="007E7088"/>
    <w:rsid w:val="007F5A2E"/>
    <w:rsid w:val="00800951"/>
    <w:rsid w:val="008018DD"/>
    <w:rsid w:val="008107DD"/>
    <w:rsid w:val="008427D9"/>
    <w:rsid w:val="00845557"/>
    <w:rsid w:val="00846213"/>
    <w:rsid w:val="00851045"/>
    <w:rsid w:val="00856151"/>
    <w:rsid w:val="00860608"/>
    <w:rsid w:val="00863735"/>
    <w:rsid w:val="00867289"/>
    <w:rsid w:val="008700DF"/>
    <w:rsid w:val="00872D47"/>
    <w:rsid w:val="00883C9D"/>
    <w:rsid w:val="00883F9B"/>
    <w:rsid w:val="00890554"/>
    <w:rsid w:val="008A4714"/>
    <w:rsid w:val="008B18C4"/>
    <w:rsid w:val="008B56BF"/>
    <w:rsid w:val="008C0488"/>
    <w:rsid w:val="008C1691"/>
    <w:rsid w:val="008C1903"/>
    <w:rsid w:val="008C217B"/>
    <w:rsid w:val="008C3803"/>
    <w:rsid w:val="008C4B5A"/>
    <w:rsid w:val="008D166B"/>
    <w:rsid w:val="008E2613"/>
    <w:rsid w:val="008E5E78"/>
    <w:rsid w:val="008E5FCD"/>
    <w:rsid w:val="008F5D5E"/>
    <w:rsid w:val="00900B80"/>
    <w:rsid w:val="00910798"/>
    <w:rsid w:val="00914C48"/>
    <w:rsid w:val="00915118"/>
    <w:rsid w:val="00915292"/>
    <w:rsid w:val="00917C6C"/>
    <w:rsid w:val="009219EA"/>
    <w:rsid w:val="00922495"/>
    <w:rsid w:val="0093216B"/>
    <w:rsid w:val="009341AF"/>
    <w:rsid w:val="009341EF"/>
    <w:rsid w:val="00935ED9"/>
    <w:rsid w:val="00946867"/>
    <w:rsid w:val="009563AF"/>
    <w:rsid w:val="00957B37"/>
    <w:rsid w:val="00964FE1"/>
    <w:rsid w:val="00965748"/>
    <w:rsid w:val="00967319"/>
    <w:rsid w:val="0099456E"/>
    <w:rsid w:val="00995DFC"/>
    <w:rsid w:val="00997144"/>
    <w:rsid w:val="009975CD"/>
    <w:rsid w:val="009A51CB"/>
    <w:rsid w:val="009A727B"/>
    <w:rsid w:val="009C0AFF"/>
    <w:rsid w:val="009D0AC7"/>
    <w:rsid w:val="009D1848"/>
    <w:rsid w:val="009D3AB2"/>
    <w:rsid w:val="009E27AE"/>
    <w:rsid w:val="009E3B7F"/>
    <w:rsid w:val="009F0D67"/>
    <w:rsid w:val="00A07026"/>
    <w:rsid w:val="00A12F42"/>
    <w:rsid w:val="00A13E95"/>
    <w:rsid w:val="00A20B7D"/>
    <w:rsid w:val="00A30F05"/>
    <w:rsid w:val="00A313D5"/>
    <w:rsid w:val="00A363FF"/>
    <w:rsid w:val="00A4095D"/>
    <w:rsid w:val="00A431B9"/>
    <w:rsid w:val="00A51403"/>
    <w:rsid w:val="00A67104"/>
    <w:rsid w:val="00A75789"/>
    <w:rsid w:val="00A76761"/>
    <w:rsid w:val="00A80BD3"/>
    <w:rsid w:val="00A84764"/>
    <w:rsid w:val="00A90052"/>
    <w:rsid w:val="00A90E1C"/>
    <w:rsid w:val="00A9151A"/>
    <w:rsid w:val="00AC369A"/>
    <w:rsid w:val="00AE62A2"/>
    <w:rsid w:val="00AE7257"/>
    <w:rsid w:val="00B00786"/>
    <w:rsid w:val="00B04435"/>
    <w:rsid w:val="00B12045"/>
    <w:rsid w:val="00B17833"/>
    <w:rsid w:val="00B21640"/>
    <w:rsid w:val="00B23F0F"/>
    <w:rsid w:val="00B35BDB"/>
    <w:rsid w:val="00B414BE"/>
    <w:rsid w:val="00B43C84"/>
    <w:rsid w:val="00B45B4D"/>
    <w:rsid w:val="00B47F0F"/>
    <w:rsid w:val="00B5136D"/>
    <w:rsid w:val="00B544EA"/>
    <w:rsid w:val="00B56D6B"/>
    <w:rsid w:val="00B62D15"/>
    <w:rsid w:val="00B63E40"/>
    <w:rsid w:val="00B6584A"/>
    <w:rsid w:val="00B760F3"/>
    <w:rsid w:val="00B85A42"/>
    <w:rsid w:val="00B93BDB"/>
    <w:rsid w:val="00B96688"/>
    <w:rsid w:val="00B96C1A"/>
    <w:rsid w:val="00B97BF3"/>
    <w:rsid w:val="00BA251A"/>
    <w:rsid w:val="00BA44A5"/>
    <w:rsid w:val="00BB1F93"/>
    <w:rsid w:val="00BC242A"/>
    <w:rsid w:val="00BD2A62"/>
    <w:rsid w:val="00BD3819"/>
    <w:rsid w:val="00BE02FF"/>
    <w:rsid w:val="00BE1E96"/>
    <w:rsid w:val="00BE2419"/>
    <w:rsid w:val="00BE29BE"/>
    <w:rsid w:val="00BE50E0"/>
    <w:rsid w:val="00C021E7"/>
    <w:rsid w:val="00C029F1"/>
    <w:rsid w:val="00C03C37"/>
    <w:rsid w:val="00C07897"/>
    <w:rsid w:val="00C07F5E"/>
    <w:rsid w:val="00C120D7"/>
    <w:rsid w:val="00C14142"/>
    <w:rsid w:val="00C1660F"/>
    <w:rsid w:val="00C17B31"/>
    <w:rsid w:val="00C21E7A"/>
    <w:rsid w:val="00C32B12"/>
    <w:rsid w:val="00C32D9A"/>
    <w:rsid w:val="00C33843"/>
    <w:rsid w:val="00C33FBE"/>
    <w:rsid w:val="00C36CA6"/>
    <w:rsid w:val="00C42A28"/>
    <w:rsid w:val="00C445D7"/>
    <w:rsid w:val="00C51E54"/>
    <w:rsid w:val="00C53681"/>
    <w:rsid w:val="00C57968"/>
    <w:rsid w:val="00C61258"/>
    <w:rsid w:val="00C73E25"/>
    <w:rsid w:val="00C744E8"/>
    <w:rsid w:val="00C7656A"/>
    <w:rsid w:val="00C77074"/>
    <w:rsid w:val="00C804AE"/>
    <w:rsid w:val="00C8060C"/>
    <w:rsid w:val="00C82A2D"/>
    <w:rsid w:val="00C856A1"/>
    <w:rsid w:val="00C86045"/>
    <w:rsid w:val="00C87FDE"/>
    <w:rsid w:val="00C95A20"/>
    <w:rsid w:val="00C95D8E"/>
    <w:rsid w:val="00C97270"/>
    <w:rsid w:val="00C972F9"/>
    <w:rsid w:val="00CA1CF9"/>
    <w:rsid w:val="00CA5E8B"/>
    <w:rsid w:val="00CB5EFC"/>
    <w:rsid w:val="00CB5F42"/>
    <w:rsid w:val="00CB6C37"/>
    <w:rsid w:val="00CC0565"/>
    <w:rsid w:val="00CC06B1"/>
    <w:rsid w:val="00CC69D6"/>
    <w:rsid w:val="00CD6133"/>
    <w:rsid w:val="00CF3FBD"/>
    <w:rsid w:val="00D0077C"/>
    <w:rsid w:val="00D019E0"/>
    <w:rsid w:val="00D05DC4"/>
    <w:rsid w:val="00D07399"/>
    <w:rsid w:val="00D076C8"/>
    <w:rsid w:val="00D1417E"/>
    <w:rsid w:val="00D207A5"/>
    <w:rsid w:val="00D24085"/>
    <w:rsid w:val="00D30FE3"/>
    <w:rsid w:val="00D374CC"/>
    <w:rsid w:val="00D41EE9"/>
    <w:rsid w:val="00D43CA4"/>
    <w:rsid w:val="00D461C6"/>
    <w:rsid w:val="00D47EE8"/>
    <w:rsid w:val="00D500B1"/>
    <w:rsid w:val="00D53705"/>
    <w:rsid w:val="00D56B77"/>
    <w:rsid w:val="00D57494"/>
    <w:rsid w:val="00D65230"/>
    <w:rsid w:val="00D73DA7"/>
    <w:rsid w:val="00D76257"/>
    <w:rsid w:val="00D83A98"/>
    <w:rsid w:val="00D92AD8"/>
    <w:rsid w:val="00D95A50"/>
    <w:rsid w:val="00D970D7"/>
    <w:rsid w:val="00DA23FD"/>
    <w:rsid w:val="00DA6E68"/>
    <w:rsid w:val="00DB5505"/>
    <w:rsid w:val="00DB6D66"/>
    <w:rsid w:val="00DC0128"/>
    <w:rsid w:val="00DC1CC4"/>
    <w:rsid w:val="00DC5DE6"/>
    <w:rsid w:val="00DD02F7"/>
    <w:rsid w:val="00DD67A5"/>
    <w:rsid w:val="00DE6730"/>
    <w:rsid w:val="00DF5829"/>
    <w:rsid w:val="00E01B18"/>
    <w:rsid w:val="00E01B7E"/>
    <w:rsid w:val="00E07377"/>
    <w:rsid w:val="00E1187E"/>
    <w:rsid w:val="00E13CDF"/>
    <w:rsid w:val="00E21DA5"/>
    <w:rsid w:val="00E21E63"/>
    <w:rsid w:val="00E25CEA"/>
    <w:rsid w:val="00E331F3"/>
    <w:rsid w:val="00E36439"/>
    <w:rsid w:val="00E37680"/>
    <w:rsid w:val="00E42EDC"/>
    <w:rsid w:val="00E46EF4"/>
    <w:rsid w:val="00E5128C"/>
    <w:rsid w:val="00E5312F"/>
    <w:rsid w:val="00E55AA2"/>
    <w:rsid w:val="00E642CE"/>
    <w:rsid w:val="00E65124"/>
    <w:rsid w:val="00E71FC9"/>
    <w:rsid w:val="00E72B1B"/>
    <w:rsid w:val="00E90AEF"/>
    <w:rsid w:val="00E93976"/>
    <w:rsid w:val="00EA262B"/>
    <w:rsid w:val="00EA7B48"/>
    <w:rsid w:val="00EB2A5E"/>
    <w:rsid w:val="00EB6E43"/>
    <w:rsid w:val="00EC192E"/>
    <w:rsid w:val="00EC57B9"/>
    <w:rsid w:val="00EC66AF"/>
    <w:rsid w:val="00EC6B66"/>
    <w:rsid w:val="00ED0633"/>
    <w:rsid w:val="00EE2BF6"/>
    <w:rsid w:val="00EF0EE1"/>
    <w:rsid w:val="00EF1053"/>
    <w:rsid w:val="00EF1383"/>
    <w:rsid w:val="00EF52C2"/>
    <w:rsid w:val="00F00165"/>
    <w:rsid w:val="00F01694"/>
    <w:rsid w:val="00F10684"/>
    <w:rsid w:val="00F11D42"/>
    <w:rsid w:val="00F13EAB"/>
    <w:rsid w:val="00F15449"/>
    <w:rsid w:val="00F20190"/>
    <w:rsid w:val="00F2763F"/>
    <w:rsid w:val="00F27953"/>
    <w:rsid w:val="00F307B1"/>
    <w:rsid w:val="00F365C5"/>
    <w:rsid w:val="00F4045A"/>
    <w:rsid w:val="00F436E5"/>
    <w:rsid w:val="00F464BB"/>
    <w:rsid w:val="00F51E4B"/>
    <w:rsid w:val="00F55938"/>
    <w:rsid w:val="00F6249F"/>
    <w:rsid w:val="00F85911"/>
    <w:rsid w:val="00F86780"/>
    <w:rsid w:val="00F86B41"/>
    <w:rsid w:val="00F92BC1"/>
    <w:rsid w:val="00F94885"/>
    <w:rsid w:val="00F97103"/>
    <w:rsid w:val="00F97AF8"/>
    <w:rsid w:val="00FB428E"/>
    <w:rsid w:val="00FB6604"/>
    <w:rsid w:val="00FB7A4E"/>
    <w:rsid w:val="00FC0B87"/>
    <w:rsid w:val="00FC517C"/>
    <w:rsid w:val="00FD64F5"/>
    <w:rsid w:val="00FD74F0"/>
    <w:rsid w:val="00FF2383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024C"/>
  <w15:chartTrackingRefBased/>
  <w15:docId w15:val="{DF62311F-660A-46DA-B674-79EBBA0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E6"/>
    <w:pPr>
      <w:spacing w:after="80" w:line="256" w:lineRule="auto"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6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6"/>
    <w:pPr>
      <w:ind w:left="720"/>
      <w:contextualSpacing/>
    </w:pPr>
  </w:style>
  <w:style w:type="table" w:styleId="TableGrid">
    <w:name w:val="Table Grid"/>
    <w:basedOn w:val="TableNormal"/>
    <w:uiPriority w:val="59"/>
    <w:rsid w:val="00DC5DE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table" w:styleId="PlainTable4">
    <w:name w:val="Plain Table 4"/>
    <w:basedOn w:val="TableNormal"/>
    <w:uiPriority w:val="44"/>
    <w:rsid w:val="00E651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651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74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7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A"/>
    <w:rPr>
      <w:rFonts w:ascii="Segoe UI" w:eastAsia="Calibr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2BE2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2BE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A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851045"/>
  </w:style>
  <w:style w:type="paragraph" w:customStyle="1" w:styleId="Default">
    <w:name w:val="Default"/>
    <w:rsid w:val="00A84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602"/>
    <w:rPr>
      <w:rFonts w:ascii="Courier New" w:hAnsi="Courier New" w:cs="Courier New"/>
      <w:sz w:val="20"/>
      <w:szCs w:val="20"/>
    </w:rPr>
  </w:style>
  <w:style w:type="character" w:customStyle="1" w:styleId="gmail-widget">
    <w:name w:val="gmail-widget"/>
    <w:basedOn w:val="DefaultParagraphFont"/>
    <w:rsid w:val="00415602"/>
  </w:style>
  <w:style w:type="character" w:customStyle="1" w:styleId="Heading4Char">
    <w:name w:val="Heading 4 Char"/>
    <w:basedOn w:val="DefaultParagraphFont"/>
    <w:link w:val="Heading4"/>
    <w:uiPriority w:val="9"/>
    <w:semiHidden/>
    <w:rsid w:val="00415602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character" w:customStyle="1" w:styleId="normtext1">
    <w:name w:val="normtext1"/>
    <w:uiPriority w:val="99"/>
    <w:rsid w:val="00785D2F"/>
    <w:rPr>
      <w:rFonts w:ascii="Arial" w:hAnsi="Arial" w:cs="Arial"/>
      <w:color w:val="000000"/>
      <w:sz w:val="18"/>
      <w:szCs w:val="18"/>
    </w:rPr>
  </w:style>
  <w:style w:type="character" w:customStyle="1" w:styleId="WW8Num1z1">
    <w:name w:val="WW8Num1z1"/>
    <w:uiPriority w:val="99"/>
    <w:rsid w:val="00785D2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FD6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9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93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2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55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2020geor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1B8F-5002-456D-8143-E32B26F4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Zhvania</dc:creator>
  <cp:keywords/>
  <dc:description/>
  <cp:lastModifiedBy>Natia Gabitashvili</cp:lastModifiedBy>
  <cp:revision>7</cp:revision>
  <cp:lastPrinted>2017-07-03T10:15:00Z</cp:lastPrinted>
  <dcterms:created xsi:type="dcterms:W3CDTF">2018-04-24T09:10:00Z</dcterms:created>
  <dcterms:modified xsi:type="dcterms:W3CDTF">2018-05-03T09:15:00Z</dcterms:modified>
</cp:coreProperties>
</file>