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954"/>
        <w:gridCol w:w="2949"/>
        <w:gridCol w:w="2148"/>
      </w:tblGrid>
      <w:tr w:rsidR="00780383" w14:paraId="3BF126AB" w14:textId="77777777" w:rsidTr="00780383">
        <w:tc>
          <w:tcPr>
            <w:tcW w:w="2294" w:type="dxa"/>
          </w:tcPr>
          <w:p w14:paraId="3E32C21F" w14:textId="77777777" w:rsidR="00780383" w:rsidRDefault="00780383" w:rsidP="00780383">
            <w:pPr>
              <w:jc w:val="center"/>
            </w:pPr>
          </w:p>
        </w:tc>
        <w:tc>
          <w:tcPr>
            <w:tcW w:w="1954" w:type="dxa"/>
          </w:tcPr>
          <w:p w14:paraId="3C4DF2F5" w14:textId="77777777" w:rsidR="00780383" w:rsidRPr="00FB687F" w:rsidRDefault="00780383">
            <w:pPr>
              <w:rPr>
                <w:lang w:val="fr-BE"/>
              </w:rPr>
            </w:pPr>
          </w:p>
          <w:p w14:paraId="156E76BA" w14:textId="77777777" w:rsidR="00780383" w:rsidRDefault="00780383"/>
        </w:tc>
        <w:tc>
          <w:tcPr>
            <w:tcW w:w="2949" w:type="dxa"/>
          </w:tcPr>
          <w:p w14:paraId="49CD6941" w14:textId="77777777" w:rsidR="00780383" w:rsidRDefault="00780383"/>
        </w:tc>
        <w:tc>
          <w:tcPr>
            <w:tcW w:w="2148" w:type="dxa"/>
          </w:tcPr>
          <w:p w14:paraId="684BB87B" w14:textId="77777777" w:rsidR="00780383" w:rsidRDefault="00780383" w:rsidP="0078038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F32DF34" wp14:editId="7DA99645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E17">
              <w:rPr>
                <w:noProof/>
                <w:lang w:val="en-GB" w:eastAsia="en-GB"/>
              </w:rPr>
              <w:t xml:space="preserve"> </w:t>
            </w:r>
          </w:p>
        </w:tc>
      </w:tr>
    </w:tbl>
    <w:p w14:paraId="082F3ED9" w14:textId="54EB99A2" w:rsidR="00FD3CDB" w:rsidRDefault="00630B80" w:rsidP="00EC2DB5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  <w:lang w:val="en-GB"/>
        </w:rPr>
      </w:pPr>
      <w:r w:rsidRPr="00630B80">
        <w:rPr>
          <w:rFonts w:ascii="Arial" w:hAnsi="Arial" w:cs="Arial"/>
          <w:b/>
          <w:color w:val="365F91"/>
          <w:sz w:val="28"/>
          <w:szCs w:val="28"/>
          <w:lang w:val="en-GB"/>
        </w:rPr>
        <w:t>EU Conference “</w:t>
      </w:r>
      <w:r w:rsidR="00270D1D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Making the most of Georgia’s Association to </w:t>
      </w:r>
      <w:r w:rsidRPr="00630B80">
        <w:rPr>
          <w:rFonts w:ascii="Arial" w:hAnsi="Arial" w:cs="Arial"/>
          <w:b/>
          <w:color w:val="365F91"/>
          <w:sz w:val="28"/>
          <w:szCs w:val="28"/>
          <w:lang w:val="en-GB"/>
        </w:rPr>
        <w:t>Horizon 2020</w:t>
      </w:r>
      <w:r w:rsidR="00131EBE">
        <w:rPr>
          <w:rFonts w:ascii="Arial" w:hAnsi="Arial" w:cs="Arial"/>
          <w:b/>
          <w:color w:val="365F91"/>
          <w:sz w:val="28"/>
          <w:szCs w:val="28"/>
          <w:lang w:val="en-GB"/>
        </w:rPr>
        <w:t>”</w:t>
      </w:r>
    </w:p>
    <w:p w14:paraId="178AC25B" w14:textId="77777777" w:rsidR="00780383" w:rsidRPr="00C21E73" w:rsidRDefault="00630B80" w:rsidP="00780383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en-GB"/>
        </w:rPr>
        <w:t>Tuesday</w:t>
      </w:r>
      <w:r w:rsidR="00C21E73">
        <w:rPr>
          <w:rFonts w:ascii="Arial" w:hAnsi="Arial" w:cs="Arial"/>
          <w:color w:val="365F91"/>
          <w:sz w:val="24"/>
          <w:szCs w:val="24"/>
          <w:lang w:val="en-GB"/>
        </w:rPr>
        <w:t>,</w:t>
      </w:r>
      <w:r w:rsidR="00FD3CDB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26</w:t>
      </w:r>
      <w:r w:rsidR="00780383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November 2019</w:t>
      </w:r>
    </w:p>
    <w:p w14:paraId="414EE763" w14:textId="4ABFEF5E" w:rsidR="00C21E73" w:rsidRDefault="00FD3CDB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Ivane </w:t>
      </w:r>
      <w:proofErr w:type="spellStart"/>
      <w:r w:rsidRPr="00C21E73">
        <w:rPr>
          <w:rFonts w:ascii="Arial" w:hAnsi="Arial" w:cs="Arial"/>
          <w:color w:val="365F91"/>
          <w:sz w:val="24"/>
          <w:szCs w:val="24"/>
          <w:lang w:val="en-GB"/>
        </w:rPr>
        <w:t>Javakashvili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Tbilisi State University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br/>
      </w:r>
      <w:r w:rsidR="005326CF">
        <w:rPr>
          <w:rFonts w:ascii="Arial" w:hAnsi="Arial" w:cs="Arial"/>
          <w:color w:val="365F91"/>
          <w:sz w:val="24"/>
          <w:szCs w:val="24"/>
          <w:lang w:val="en-GB"/>
        </w:rPr>
        <w:t>Audito</w:t>
      </w:r>
      <w:bookmarkStart w:id="0" w:name="_GoBack"/>
      <w:bookmarkEnd w:id="0"/>
      <w:r w:rsidR="005326CF">
        <w:rPr>
          <w:rFonts w:ascii="Arial" w:hAnsi="Arial" w:cs="Arial"/>
          <w:color w:val="365F91"/>
          <w:sz w:val="24"/>
          <w:szCs w:val="24"/>
          <w:lang w:val="en-GB"/>
        </w:rPr>
        <w:t xml:space="preserve">rium 107, 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1 </w:t>
      </w:r>
      <w:proofErr w:type="spellStart"/>
      <w:r w:rsidRPr="00C21E73">
        <w:rPr>
          <w:rFonts w:ascii="Arial" w:hAnsi="Arial" w:cs="Arial"/>
          <w:color w:val="365F91"/>
          <w:sz w:val="24"/>
          <w:szCs w:val="24"/>
          <w:lang w:val="en-GB"/>
        </w:rPr>
        <w:t>Chavchavadze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Ave, Tbilisi, Georgia</w:t>
      </w:r>
    </w:p>
    <w:p w14:paraId="0B0FA200" w14:textId="77777777" w:rsidR="00FB687F" w:rsidRPr="00C21E73" w:rsidRDefault="00FB687F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</w:p>
    <w:p w14:paraId="71C69617" w14:textId="77777777" w:rsidR="00780383" w:rsidRPr="006709A2" w:rsidRDefault="00780383" w:rsidP="0078038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6709A2">
        <w:rPr>
          <w:rFonts w:ascii="Arial" w:hAnsi="Arial" w:cs="Arial"/>
          <w:sz w:val="24"/>
          <w:szCs w:val="24"/>
          <w:lang w:val="en-GB"/>
        </w:rPr>
        <w:t>Draft Agenda</w:t>
      </w: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6"/>
      </w:tblGrid>
      <w:tr w:rsidR="00780383" w:rsidRPr="00FD3CDB" w14:paraId="7C6E362B" w14:textId="77777777" w:rsidTr="00C21E73">
        <w:tc>
          <w:tcPr>
            <w:tcW w:w="1507" w:type="dxa"/>
            <w:shd w:val="clear" w:color="auto" w:fill="auto"/>
            <w:vAlign w:val="center"/>
          </w:tcPr>
          <w:p w14:paraId="6A78E41E" w14:textId="77777777" w:rsidR="00780383" w:rsidRPr="00780383" w:rsidRDefault="00FB687F" w:rsidP="00C21E73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08:30 - 09:00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AD4452A" w14:textId="2EC8E59C" w:rsidR="00780383" w:rsidRPr="00780383" w:rsidRDefault="00780383" w:rsidP="00DF21AC">
            <w:pPr>
              <w:spacing w:before="120" w:after="120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Registration </w:t>
            </w:r>
          </w:p>
        </w:tc>
      </w:tr>
      <w:tr w:rsidR="00780383" w:rsidRPr="00DD5348" w14:paraId="45CC1048" w14:textId="77777777" w:rsidTr="00FD3CDB">
        <w:tc>
          <w:tcPr>
            <w:tcW w:w="1507" w:type="dxa"/>
            <w:shd w:val="clear" w:color="auto" w:fill="auto"/>
            <w:vAlign w:val="center"/>
          </w:tcPr>
          <w:p w14:paraId="2B210EA0" w14:textId="77777777" w:rsidR="00780383" w:rsidRPr="00780383" w:rsidRDefault="00FB687F" w:rsidP="00C21E7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09:00 - 09:45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2E3AE578" w14:textId="77777777" w:rsidR="00780383" w:rsidRDefault="00780383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Conference Opening</w:t>
            </w:r>
          </w:p>
          <w:p w14:paraId="2482022A" w14:textId="77777777" w:rsidR="00630B80" w:rsidRPr="00780383" w:rsidRDefault="00630B80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note speakers</w:t>
            </w:r>
          </w:p>
          <w:p w14:paraId="68CEF942" w14:textId="69A17A51" w:rsidR="00630B80" w:rsidRPr="00630B80" w:rsidRDefault="00280D3B" w:rsidP="00630B80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Mr. George Vashakidze</w:t>
            </w:r>
            <w:r w:rsidR="00630B80" w:rsidRPr="00630B8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630B80" w:rsidRPr="00630B8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Deputy Minister of Education, Science,</w:t>
            </w:r>
            <w:r w:rsidR="00DD0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Culture and Sport</w:t>
            </w:r>
            <w:r w:rsidR="00630B80" w:rsidRPr="00630B8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73D3835" w14:textId="5E5D895F" w:rsidR="00636B88" w:rsidRDefault="004240B5" w:rsidP="00C21E73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His Excellency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D3CD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Carl Hartzell</w:t>
            </w:r>
            <w:r w:rsidR="006A7A59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="009B42CD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822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Ambassador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</w:t>
            </w:r>
            <w:r w:rsid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Georgia</w:t>
            </w:r>
            <w:r w:rsidR="00C21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2A2444A" w14:textId="77777777" w:rsidR="006144FA" w:rsidRPr="006144FA" w:rsidRDefault="006144FA" w:rsidP="00C21E73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P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Sharvashidze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Rector of Ivane Javakhishvili Tbilisi State University</w:t>
            </w:r>
          </w:p>
          <w:p w14:paraId="1622881A" w14:textId="2377B73B" w:rsidR="00780383" w:rsidRPr="00FD3CDB" w:rsidRDefault="00780383" w:rsidP="00DD0830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1E73" w:rsidRPr="00DD5348" w14:paraId="5A264DC1" w14:textId="77777777" w:rsidTr="003E570D">
        <w:tc>
          <w:tcPr>
            <w:tcW w:w="9783" w:type="dxa"/>
            <w:gridSpan w:val="2"/>
            <w:shd w:val="clear" w:color="auto" w:fill="4BACC6"/>
            <w:vAlign w:val="center"/>
          </w:tcPr>
          <w:p w14:paraId="409974E5" w14:textId="77777777" w:rsidR="00C21E73" w:rsidRPr="00780383" w:rsidRDefault="00C21E73" w:rsidP="00CC1A91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Georgia </w:t>
            </w:r>
            <w:r w:rsidR="00CC1A91"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Horizon 2020 Association</w:t>
            </w:r>
          </w:p>
        </w:tc>
      </w:tr>
      <w:tr w:rsidR="00C21E73" w:rsidRPr="00DD5348" w14:paraId="5231B34F" w14:textId="77777777" w:rsidTr="003E570D">
        <w:tc>
          <w:tcPr>
            <w:tcW w:w="1507" w:type="dxa"/>
            <w:shd w:val="clear" w:color="auto" w:fill="auto"/>
            <w:vAlign w:val="center"/>
          </w:tcPr>
          <w:p w14:paraId="0A81D9C8" w14:textId="4D49DAD9" w:rsidR="00C21E73" w:rsidRPr="00780383" w:rsidRDefault="00C21E73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6" w:type="dxa"/>
            <w:shd w:val="clear" w:color="auto" w:fill="auto"/>
            <w:vAlign w:val="center"/>
          </w:tcPr>
          <w:p w14:paraId="328C7A04" w14:textId="3642AFE3" w:rsidR="00C21E73" w:rsidRPr="00C21E73" w:rsidRDefault="00C21E73" w:rsidP="00CC1A9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1E73" w:rsidRPr="00DD5348" w14:paraId="52B7F646" w14:textId="77777777" w:rsidTr="003E570D">
        <w:tc>
          <w:tcPr>
            <w:tcW w:w="1507" w:type="dxa"/>
            <w:shd w:val="clear" w:color="auto" w:fill="auto"/>
            <w:vAlign w:val="center"/>
          </w:tcPr>
          <w:p w14:paraId="57B8BEF4" w14:textId="77777777" w:rsidR="00C21E73" w:rsidRPr="00780383" w:rsidRDefault="00E72863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10:0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21E73"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- 11: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616DA55E" w14:textId="77777777" w:rsidR="00AD7C9E" w:rsidRDefault="00AD7C9E" w:rsidP="003E570D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Keynote Speech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"Georgia Horizon </w:t>
            </w:r>
            <w:r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2020 Association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lessons learned and success stories", </w:t>
            </w:r>
            <w:proofErr w:type="spellStart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</w:t>
            </w:r>
            <w:proofErr w:type="spellEnd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Silvia </w:t>
            </w:r>
            <w:proofErr w:type="spellStart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Bojinova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European Commission (Directorate-General for Research and Innovation)</w:t>
            </w:r>
          </w:p>
          <w:p w14:paraId="30C77602" w14:textId="77777777" w:rsidR="004B4C46" w:rsidRDefault="004B4C46" w:rsidP="003E570D">
            <w:pPr>
              <w:spacing w:before="60" w:after="120"/>
              <w:ind w:left="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CB1BD3" w14:textId="77777777" w:rsidR="002C366E" w:rsidRDefault="004240B5" w:rsidP="003E570D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Support to the </w:t>
            </w:r>
            <w:r w:rsidR="00DD08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 FP </w:t>
            </w:r>
            <w:r w:rsidRPr="00DD0830">
              <w:rPr>
                <w:rFonts w:ascii="Arial" w:hAnsi="Arial" w:cs="Arial"/>
                <w:b/>
                <w:sz w:val="20"/>
                <w:szCs w:val="20"/>
                <w:lang w:val="en-US"/>
              </w:rPr>
              <w:t>Horizon 2020 Association: Georgia national measures</w:t>
            </w:r>
            <w:r w:rsidR="00DD08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experience and best practices from the perspective of the National NCP</w:t>
            </w:r>
            <w:r w:rsidR="00DD0830">
              <w:rPr>
                <w:rFonts w:ascii="Arial" w:hAnsi="Arial" w:cs="Arial"/>
                <w:sz w:val="20"/>
                <w:szCs w:val="20"/>
                <w:lang w:val="en-US"/>
              </w:rPr>
              <w:t xml:space="preserve">", </w:t>
            </w:r>
            <w:r w:rsidR="00DD0830" w:rsidRPr="00DD0830">
              <w:rPr>
                <w:rFonts w:ascii="Arial" w:hAnsi="Arial" w:cs="Arial"/>
                <w:sz w:val="20"/>
                <w:szCs w:val="20"/>
                <w:lang w:val="en-US"/>
              </w:rPr>
              <w:t xml:space="preserve">Ms. Natia Gabitashvili, </w:t>
            </w:r>
            <w:r w:rsidR="00DD0830">
              <w:rPr>
                <w:rFonts w:ascii="Arial" w:hAnsi="Arial" w:cs="Arial"/>
                <w:sz w:val="20"/>
                <w:szCs w:val="20"/>
                <w:lang w:val="en-US"/>
              </w:rPr>
              <w:t xml:space="preserve">FP Horizon 2020 NCP for Georgia, </w:t>
            </w:r>
            <w:r w:rsidR="00DD0830" w:rsidRPr="00DD0830">
              <w:rPr>
                <w:rFonts w:ascii="Arial" w:hAnsi="Arial" w:cs="Arial"/>
                <w:sz w:val="20"/>
                <w:szCs w:val="20"/>
                <w:lang w:val="en-US"/>
              </w:rPr>
              <w:t>Ministry of Education, Science, Culture and Sport of Georgia</w:t>
            </w:r>
            <w:r w:rsidR="00CC1A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3796CBE" w14:textId="77777777" w:rsidR="002C366E" w:rsidRDefault="002C366E" w:rsidP="003E570D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62D742" w14:textId="77777777" w:rsidR="00C52A2E" w:rsidRDefault="00C52A2E" w:rsidP="002C366E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E8B5D3" w14:textId="437D2536" w:rsidR="00C52A2E" w:rsidRDefault="00C52A2E" w:rsidP="002C366E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A2E">
              <w:rPr>
                <w:rFonts w:ascii="Arial" w:hAnsi="Arial" w:cs="Arial"/>
                <w:b/>
                <w:sz w:val="20"/>
                <w:szCs w:val="20"/>
                <w:lang w:val="en-US"/>
              </w:rPr>
              <w:t>Enterprise Europe Network  - establishing partnership</w:t>
            </w:r>
            <w:r w:rsidR="009F35B5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C52A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between SMEs and academia when participating in H2020 projects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proofErr w:type="spellEnd"/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Claire </w:t>
            </w:r>
            <w:proofErr w:type="spellStart"/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>Tombeux</w:t>
            </w:r>
            <w:proofErr w:type="spellEnd"/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, Policy Officer, </w:t>
            </w:r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Executive Agency for Small and Medium-sized Enterprises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EASME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Unit A.1 </w:t>
            </w:r>
          </w:p>
          <w:p w14:paraId="64F98032" w14:textId="5E86598C" w:rsidR="00C21E73" w:rsidRPr="004B4C46" w:rsidRDefault="00C21E73" w:rsidP="002C366E">
            <w:pPr>
              <w:spacing w:before="60" w:after="12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21E73" w:rsidRPr="00780383" w14:paraId="5DC6CD9C" w14:textId="77777777" w:rsidTr="003E570D">
        <w:tc>
          <w:tcPr>
            <w:tcW w:w="1507" w:type="dxa"/>
            <w:shd w:val="clear" w:color="auto" w:fill="auto"/>
            <w:vAlign w:val="center"/>
          </w:tcPr>
          <w:p w14:paraId="766FBBC9" w14:textId="77777777" w:rsidR="00C21E73" w:rsidRPr="00780383" w:rsidRDefault="00C21E73" w:rsidP="00E72863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E728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E25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- 11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E25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783FE7D" w14:textId="77777777" w:rsidR="00C21E73" w:rsidRPr="00780383" w:rsidRDefault="00C21E73" w:rsidP="006709A2">
            <w:pPr>
              <w:spacing w:before="120" w:after="120"/>
              <w:ind w:left="57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8060D5" w:rsidRPr="00DD5348" w14:paraId="3585AA06" w14:textId="77777777" w:rsidTr="002E6EA1">
        <w:tc>
          <w:tcPr>
            <w:tcW w:w="9783" w:type="dxa"/>
            <w:gridSpan w:val="2"/>
            <w:shd w:val="clear" w:color="auto" w:fill="4BACC6"/>
            <w:vAlign w:val="center"/>
          </w:tcPr>
          <w:p w14:paraId="2ECACF76" w14:textId="36F40CD7" w:rsidR="008060D5" w:rsidRPr="00780383" w:rsidRDefault="008060D5" w:rsidP="000C2E04">
            <w:pPr>
              <w:spacing w:before="60" w:after="120"/>
              <w:ind w:left="58" w:right="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</w:t>
            </w:r>
            <w:r w:rsidR="00C21E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European Innovation Council</w:t>
            </w:r>
            <w:r w:rsid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and European Research Council</w:t>
            </w:r>
          </w:p>
        </w:tc>
      </w:tr>
      <w:tr w:rsidR="00246407" w:rsidRPr="00DD5348" w14:paraId="4DE1D562" w14:textId="77777777" w:rsidTr="002E6EA1">
        <w:tc>
          <w:tcPr>
            <w:tcW w:w="1507" w:type="dxa"/>
            <w:vMerge w:val="restart"/>
            <w:shd w:val="clear" w:color="auto" w:fill="auto"/>
            <w:vAlign w:val="center"/>
          </w:tcPr>
          <w:p w14:paraId="63D87EF2" w14:textId="5C51DABA" w:rsidR="00246407" w:rsidRPr="00780383" w:rsidRDefault="00246407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</w:t>
            </w:r>
            <w:r w:rsidR="000C2E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52118FE1" w14:textId="5C4B7231" w:rsidR="00246407" w:rsidRDefault="000C2E04" w:rsidP="00BA5073">
            <w:pPr>
              <w:spacing w:before="60" w:after="12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EIC Pathfinder</w:t>
            </w:r>
            <w:r w:rsidR="00BA50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14:paraId="04445E49" w14:textId="68AFAFB1" w:rsidR="001247D2" w:rsidRPr="00DC1BA5" w:rsidRDefault="001247D2" w:rsidP="00BA5073">
            <w:pPr>
              <w:spacing w:before="60" w:after="12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ERC Visiting Fellowship</w:t>
            </w:r>
            <w:r w:rsidRP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Shota Rustaveli National Science Foundation of Georgia (SRNSFG)</w:t>
            </w:r>
          </w:p>
        </w:tc>
      </w:tr>
      <w:tr w:rsidR="00246407" w:rsidRPr="00280D3B" w14:paraId="0AD53058" w14:textId="77777777" w:rsidTr="002E6EA1">
        <w:trPr>
          <w:trHeight w:val="960"/>
        </w:trPr>
        <w:tc>
          <w:tcPr>
            <w:tcW w:w="1507" w:type="dxa"/>
            <w:vMerge/>
            <w:shd w:val="clear" w:color="auto" w:fill="auto"/>
            <w:vAlign w:val="center"/>
          </w:tcPr>
          <w:p w14:paraId="2A53F5BD" w14:textId="77777777" w:rsidR="00246407" w:rsidRPr="006A0A4D" w:rsidRDefault="00246407" w:rsidP="00C21E73">
            <w:pPr>
              <w:spacing w:before="60" w:after="12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8276" w:type="dxa"/>
            <w:shd w:val="clear" w:color="auto" w:fill="auto"/>
            <w:vAlign w:val="center"/>
          </w:tcPr>
          <w:p w14:paraId="72072D92" w14:textId="3AB27B12" w:rsidR="00246407" w:rsidRDefault="000C2E04" w:rsidP="0021518B">
            <w:pPr>
              <w:spacing w:after="120"/>
              <w:ind w:left="5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 and A session</w:t>
            </w:r>
          </w:p>
          <w:p w14:paraId="186C390C" w14:textId="4EC2A059" w:rsidR="00246407" w:rsidRPr="00D03B8D" w:rsidRDefault="00246407" w:rsidP="00246407">
            <w:pPr>
              <w:spacing w:after="120"/>
              <w:ind w:left="5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60D5" w:rsidRPr="006A0A4D" w14:paraId="6C1DA79D" w14:textId="77777777" w:rsidTr="002E6EA1">
        <w:tc>
          <w:tcPr>
            <w:tcW w:w="1507" w:type="dxa"/>
            <w:shd w:val="clear" w:color="auto" w:fill="auto"/>
            <w:vAlign w:val="center"/>
          </w:tcPr>
          <w:p w14:paraId="2FAC4F2D" w14:textId="17FAF119" w:rsidR="008060D5" w:rsidRPr="006A0A4D" w:rsidRDefault="008060D5" w:rsidP="00E72863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>1</w:t>
            </w:r>
            <w:r w:rsidR="000C2E04">
              <w:rPr>
                <w:rFonts w:ascii="Arial" w:eastAsia="Times New Roman" w:hAnsi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:</w:t>
            </w:r>
            <w:r w:rsidR="001247D2">
              <w:rPr>
                <w:rFonts w:ascii="Arial" w:eastAsia="Times New Roman" w:hAnsi="Arial"/>
                <w:sz w:val="20"/>
                <w:szCs w:val="20"/>
                <w:lang w:val="en-US"/>
              </w:rPr>
              <w:t>45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- 14:</w:t>
            </w:r>
            <w:r w:rsidR="00E72863">
              <w:rPr>
                <w:rFonts w:ascii="Arial" w:eastAsia="Times New Roman" w:hAnsi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0663576" w14:textId="77777777" w:rsidR="008060D5" w:rsidRPr="00ED585A" w:rsidRDefault="008060D5" w:rsidP="006709A2">
            <w:pPr>
              <w:spacing w:before="120" w:after="120"/>
              <w:ind w:left="57"/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</w:pPr>
            <w:r w:rsidRPr="00ED585A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Networking lunch</w:t>
            </w:r>
            <w:r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(standing)</w:t>
            </w:r>
          </w:p>
        </w:tc>
      </w:tr>
    </w:tbl>
    <w:p w14:paraId="48B41145" w14:textId="77777777" w:rsidR="00C21E73" w:rsidRPr="00BA5073" w:rsidRDefault="00C21E73">
      <w:pPr>
        <w:rPr>
          <w:lang w:val="en-US"/>
        </w:rPr>
      </w:pPr>
    </w:p>
    <w:p w14:paraId="7088CC39" w14:textId="77777777" w:rsidR="00EC2DB5" w:rsidRPr="00BA5073" w:rsidRDefault="00EC2DB5">
      <w:pPr>
        <w:rPr>
          <w:lang w:val="en-US"/>
        </w:rPr>
      </w:pP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6"/>
      </w:tblGrid>
      <w:tr w:rsidR="00780383" w:rsidRPr="00DD5348" w14:paraId="1A0ECEEB" w14:textId="77777777" w:rsidTr="00FD3CDB">
        <w:tc>
          <w:tcPr>
            <w:tcW w:w="9783" w:type="dxa"/>
            <w:gridSpan w:val="2"/>
            <w:shd w:val="clear" w:color="auto" w:fill="4BACC6"/>
          </w:tcPr>
          <w:p w14:paraId="3F076732" w14:textId="385DC261" w:rsidR="00780383" w:rsidRPr="00D30A30" w:rsidRDefault="00780383" w:rsidP="000C2E04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III: </w:t>
            </w:r>
            <w:r w:rsidR="000C2E04"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III: MSCA - Towards Sustainable Research Careers</w:t>
            </w:r>
          </w:p>
        </w:tc>
      </w:tr>
      <w:tr w:rsidR="000F5A28" w:rsidRPr="00DD5348" w14:paraId="6D5CAD2F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524DA79" w14:textId="402CAE7E" w:rsidR="000F5A28" w:rsidRPr="004B4C46" w:rsidRDefault="000F5A2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E728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2E0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3EB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5</w:t>
            </w:r>
            <w:r w:rsidR="000C2E0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:30</w:t>
            </w:r>
          </w:p>
        </w:tc>
        <w:tc>
          <w:tcPr>
            <w:tcW w:w="8276" w:type="dxa"/>
            <w:shd w:val="clear" w:color="auto" w:fill="auto"/>
          </w:tcPr>
          <w:p w14:paraId="6AEA40D0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Speech: "Marie Skłodowska-Curie Actions (MSCA) to foster research careers"</w:t>
            </w:r>
          </w:p>
          <w:p w14:paraId="37C560E7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Mr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Martin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MUEHLECK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E"/>
              </w:rPr>
              <w:t>Sklodowska</w:t>
            </w:r>
            <w:proofErr w:type="spellEnd"/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Curie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Actions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Unit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.2,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DG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EAC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European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Commission</w:t>
            </w:r>
          </w:p>
          <w:p w14:paraId="2A2342C7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C5A35D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MSCA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Sharing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Experience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”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Panel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18DCCF" w14:textId="6C172433" w:rsidR="00DF6F5F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Moderator: Representative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Ivane Javakhishvili Tbilisi State University</w:t>
            </w:r>
          </w:p>
          <w:p w14:paraId="16DBC99E" w14:textId="77777777" w:rsidR="00DF6F5F" w:rsidRPr="00DD5348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 xml:space="preserve">Ms Natia Gabitashvili, MSCA NCP Georgia </w:t>
            </w:r>
          </w:p>
          <w:p w14:paraId="08D272C4" w14:textId="77777777" w:rsidR="00DF6F5F" w:rsidRPr="009F35B5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9F35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Prof. Vincenzo Lagani – MSCA Fellow at Ilia State University</w:t>
            </w:r>
          </w:p>
          <w:p w14:paraId="0C897DCE" w14:textId="77777777" w:rsidR="00DF6F5F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Ms Irina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Guruli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- Economic Policy and Research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(RISE – NEW MARKETS project)</w:t>
            </w:r>
          </w:p>
          <w:p w14:paraId="11AC0EF2" w14:textId="77777777" w:rsidR="00DF6F5F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Agrarian Research and Development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(ITN – MICROWINE project) – (tbc)</w:t>
            </w:r>
          </w:p>
          <w:p w14:paraId="3308A2DC" w14:textId="51CCAB63" w:rsidR="000F5A28" w:rsidRPr="00A77A76" w:rsidRDefault="000F5A28">
            <w:pPr>
              <w:spacing w:before="120" w:after="120"/>
              <w:ind w:left="58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B3EB8" w:rsidRPr="00280D3B" w14:paraId="14FBA235" w14:textId="77777777" w:rsidTr="00742832">
        <w:trPr>
          <w:trHeight w:val="37"/>
        </w:trPr>
        <w:tc>
          <w:tcPr>
            <w:tcW w:w="1507" w:type="dxa"/>
            <w:shd w:val="clear" w:color="auto" w:fill="auto"/>
            <w:vAlign w:val="center"/>
          </w:tcPr>
          <w:p w14:paraId="4D0D7B9D" w14:textId="3657D445" w:rsidR="003B3EB8" w:rsidRDefault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30 - 15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194C08D5" w14:textId="2C2C1EEA" w:rsidR="003B3EB8" w:rsidRPr="000C2E0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3B3EB8" w:rsidRPr="00DD5348" w14:paraId="74C8A188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6223338" w14:textId="013C28A6" w:rsidR="003B3EB8" w:rsidRPr="00742832" w:rsidRDefault="003B3EB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15:45 – 17:30</w:t>
            </w:r>
          </w:p>
        </w:tc>
        <w:tc>
          <w:tcPr>
            <w:tcW w:w="8276" w:type="dxa"/>
            <w:shd w:val="clear" w:color="auto" w:fill="auto"/>
          </w:tcPr>
          <w:p w14:paraId="3BC7D858" w14:textId="77777777" w:rsidR="003B3EB8" w:rsidRPr="000C2E0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"How to make best use of the next MSCA calls (RISE, IF, Researchers’ Night) in H2020” </w:t>
            </w:r>
          </w:p>
          <w:p w14:paraId="2913B9B8" w14:textId="346BB7C3" w:rsidR="003B3EB8" w:rsidRPr="000C2E0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Hands-on Training Presentation by a Net4Mobility member (tbc)</w:t>
            </w:r>
          </w:p>
        </w:tc>
      </w:tr>
      <w:tr w:rsidR="003B3EB8" w:rsidRPr="00DD5348" w14:paraId="28C6269E" w14:textId="77777777" w:rsidTr="00FD3CDB">
        <w:tc>
          <w:tcPr>
            <w:tcW w:w="9783" w:type="dxa"/>
            <w:gridSpan w:val="2"/>
            <w:shd w:val="clear" w:color="auto" w:fill="4BACC6"/>
          </w:tcPr>
          <w:p w14:paraId="54E9CF65" w14:textId="43845D56" w:rsidR="003B3EB8" w:rsidRPr="00AC3EF1" w:rsidRDefault="003B3EB8" w:rsidP="003B3EB8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</w:p>
        </w:tc>
      </w:tr>
      <w:tr w:rsidR="003B3EB8" w:rsidRPr="006A0A4D" w14:paraId="5BAD3FAD" w14:textId="77777777" w:rsidTr="00C21E73">
        <w:tc>
          <w:tcPr>
            <w:tcW w:w="1507" w:type="dxa"/>
            <w:shd w:val="clear" w:color="auto" w:fill="auto"/>
            <w:vAlign w:val="center"/>
          </w:tcPr>
          <w:p w14:paraId="0EBD2A15" w14:textId="77777777" w:rsidR="003B3EB8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17:30 – 18:00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A042287" w14:textId="77777777" w:rsidR="003B3EB8" w:rsidRPr="00B3168C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Wrap-up and closure</w:t>
            </w:r>
          </w:p>
        </w:tc>
      </w:tr>
    </w:tbl>
    <w:p w14:paraId="2070B740" w14:textId="77777777" w:rsidR="00780383" w:rsidRDefault="00780383"/>
    <w:sectPr w:rsidR="0078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E06"/>
    <w:multiLevelType w:val="hybridMultilevel"/>
    <w:tmpl w:val="D2221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81"/>
    <w:multiLevelType w:val="hybridMultilevel"/>
    <w:tmpl w:val="52027F22"/>
    <w:lvl w:ilvl="0" w:tplc="2F72B0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A4F"/>
    <w:multiLevelType w:val="hybridMultilevel"/>
    <w:tmpl w:val="1A6E5A9A"/>
    <w:lvl w:ilvl="0" w:tplc="88686402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28C6F7E"/>
    <w:multiLevelType w:val="multilevel"/>
    <w:tmpl w:val="1EE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566A1D"/>
    <w:multiLevelType w:val="hybridMultilevel"/>
    <w:tmpl w:val="5FA00C46"/>
    <w:lvl w:ilvl="0" w:tplc="222EAB9E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" w15:restartNumberingAfterBreak="0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80383"/>
    <w:rsid w:val="00026356"/>
    <w:rsid w:val="0004334D"/>
    <w:rsid w:val="000A717A"/>
    <w:rsid w:val="000C2E04"/>
    <w:rsid w:val="000D6651"/>
    <w:rsid w:val="000F5A28"/>
    <w:rsid w:val="000F7981"/>
    <w:rsid w:val="001247D2"/>
    <w:rsid w:val="00131EBE"/>
    <w:rsid w:val="00140B93"/>
    <w:rsid w:val="001833FC"/>
    <w:rsid w:val="001A1D79"/>
    <w:rsid w:val="001B7D17"/>
    <w:rsid w:val="001F4A56"/>
    <w:rsid w:val="00202AB1"/>
    <w:rsid w:val="0021518B"/>
    <w:rsid w:val="002262F0"/>
    <w:rsid w:val="00230BE4"/>
    <w:rsid w:val="00241EBC"/>
    <w:rsid w:val="00246407"/>
    <w:rsid w:val="00270D1D"/>
    <w:rsid w:val="00280D3B"/>
    <w:rsid w:val="002C0806"/>
    <w:rsid w:val="002C366E"/>
    <w:rsid w:val="002D3F91"/>
    <w:rsid w:val="003224E4"/>
    <w:rsid w:val="00330D0F"/>
    <w:rsid w:val="003800F4"/>
    <w:rsid w:val="003A43B6"/>
    <w:rsid w:val="003B3EB8"/>
    <w:rsid w:val="004240B5"/>
    <w:rsid w:val="004A6E17"/>
    <w:rsid w:val="004B4C46"/>
    <w:rsid w:val="005326CF"/>
    <w:rsid w:val="005822AC"/>
    <w:rsid w:val="006144FA"/>
    <w:rsid w:val="00630B80"/>
    <w:rsid w:val="00636B88"/>
    <w:rsid w:val="0065321C"/>
    <w:rsid w:val="006532E1"/>
    <w:rsid w:val="00657BF9"/>
    <w:rsid w:val="006709A2"/>
    <w:rsid w:val="00682320"/>
    <w:rsid w:val="006A7A59"/>
    <w:rsid w:val="006F75DC"/>
    <w:rsid w:val="00742832"/>
    <w:rsid w:val="00780383"/>
    <w:rsid w:val="007914F6"/>
    <w:rsid w:val="007A5675"/>
    <w:rsid w:val="007B4ADB"/>
    <w:rsid w:val="007E064C"/>
    <w:rsid w:val="007E6386"/>
    <w:rsid w:val="008060D5"/>
    <w:rsid w:val="00824DE9"/>
    <w:rsid w:val="00825D53"/>
    <w:rsid w:val="00832843"/>
    <w:rsid w:val="008A239E"/>
    <w:rsid w:val="008A5661"/>
    <w:rsid w:val="008C5A54"/>
    <w:rsid w:val="008D7E29"/>
    <w:rsid w:val="008E2E0D"/>
    <w:rsid w:val="008E4867"/>
    <w:rsid w:val="008E7E35"/>
    <w:rsid w:val="008F56CE"/>
    <w:rsid w:val="009B42CD"/>
    <w:rsid w:val="009F35B5"/>
    <w:rsid w:val="00A77A76"/>
    <w:rsid w:val="00A91763"/>
    <w:rsid w:val="00AB3084"/>
    <w:rsid w:val="00AC3EF1"/>
    <w:rsid w:val="00AC694F"/>
    <w:rsid w:val="00AD7C9E"/>
    <w:rsid w:val="00AE43F2"/>
    <w:rsid w:val="00AF5A2E"/>
    <w:rsid w:val="00BA5073"/>
    <w:rsid w:val="00BB07E1"/>
    <w:rsid w:val="00BF7DC7"/>
    <w:rsid w:val="00C034D4"/>
    <w:rsid w:val="00C10436"/>
    <w:rsid w:val="00C21E73"/>
    <w:rsid w:val="00C52A2E"/>
    <w:rsid w:val="00CB419A"/>
    <w:rsid w:val="00CC1A91"/>
    <w:rsid w:val="00CC1D41"/>
    <w:rsid w:val="00D03B8D"/>
    <w:rsid w:val="00D707C6"/>
    <w:rsid w:val="00D86556"/>
    <w:rsid w:val="00DC1BA5"/>
    <w:rsid w:val="00DD0830"/>
    <w:rsid w:val="00DD5348"/>
    <w:rsid w:val="00DF21AC"/>
    <w:rsid w:val="00DF6F5F"/>
    <w:rsid w:val="00E12D33"/>
    <w:rsid w:val="00E25924"/>
    <w:rsid w:val="00E4157B"/>
    <w:rsid w:val="00E4325E"/>
    <w:rsid w:val="00E608E6"/>
    <w:rsid w:val="00E72863"/>
    <w:rsid w:val="00EA454C"/>
    <w:rsid w:val="00EC2DB5"/>
    <w:rsid w:val="00F439AD"/>
    <w:rsid w:val="00F70CD8"/>
    <w:rsid w:val="00F82448"/>
    <w:rsid w:val="00FA4AE3"/>
    <w:rsid w:val="00FB5EF4"/>
    <w:rsid w:val="00FB687F"/>
    <w:rsid w:val="00FD3CDB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0659"/>
  <w15:docId w15:val="{D5AA302B-BD9C-417C-AAF7-2A2AF46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BA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Revision">
    <w:name w:val="Revision"/>
    <w:hidden/>
    <w:uiPriority w:val="99"/>
    <w:semiHidden/>
    <w:rsid w:val="00EC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Natia Gabitashvili</cp:lastModifiedBy>
  <cp:revision>11</cp:revision>
  <cp:lastPrinted>2018-09-11T08:17:00Z</cp:lastPrinted>
  <dcterms:created xsi:type="dcterms:W3CDTF">2019-10-31T13:49:00Z</dcterms:created>
  <dcterms:modified xsi:type="dcterms:W3CDTF">2019-11-08T14:38:00Z</dcterms:modified>
</cp:coreProperties>
</file>